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61" w:rsidRPr="00E74225" w:rsidRDefault="00563E76" w:rsidP="006B1A4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225">
        <w:rPr>
          <w:rFonts w:ascii="Times New Roman" w:hAnsi="Times New Roman" w:cs="Times New Roman"/>
          <w:b/>
          <w:sz w:val="28"/>
          <w:szCs w:val="28"/>
        </w:rPr>
        <w:t xml:space="preserve">План внеурочной деятельности </w:t>
      </w:r>
    </w:p>
    <w:p w:rsidR="00840361" w:rsidRPr="00E74225" w:rsidRDefault="00840361" w:rsidP="006B1A4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225">
        <w:rPr>
          <w:rFonts w:ascii="Times New Roman" w:hAnsi="Times New Roman" w:cs="Times New Roman"/>
          <w:b/>
          <w:sz w:val="28"/>
          <w:szCs w:val="28"/>
        </w:rPr>
        <w:t xml:space="preserve">начального общего образования </w:t>
      </w:r>
    </w:p>
    <w:p w:rsidR="00563E76" w:rsidRPr="00E74225" w:rsidRDefault="00840361" w:rsidP="006B1A4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225">
        <w:rPr>
          <w:rFonts w:ascii="Times New Roman" w:hAnsi="Times New Roman" w:cs="Times New Roman"/>
          <w:b/>
          <w:sz w:val="28"/>
          <w:szCs w:val="28"/>
        </w:rPr>
        <w:t>на 202</w:t>
      </w:r>
      <w:r w:rsidR="00537F4E">
        <w:rPr>
          <w:rFonts w:ascii="Times New Roman" w:hAnsi="Times New Roman" w:cs="Times New Roman"/>
          <w:b/>
          <w:sz w:val="28"/>
          <w:szCs w:val="28"/>
        </w:rPr>
        <w:t>4</w:t>
      </w:r>
      <w:r w:rsidRPr="00E74225">
        <w:rPr>
          <w:rFonts w:ascii="Times New Roman" w:hAnsi="Times New Roman" w:cs="Times New Roman"/>
          <w:b/>
          <w:sz w:val="28"/>
          <w:szCs w:val="28"/>
        </w:rPr>
        <w:t>-202</w:t>
      </w:r>
      <w:r w:rsidR="00537F4E">
        <w:rPr>
          <w:rFonts w:ascii="Times New Roman" w:hAnsi="Times New Roman" w:cs="Times New Roman"/>
          <w:b/>
          <w:sz w:val="28"/>
          <w:szCs w:val="28"/>
        </w:rPr>
        <w:t>5</w:t>
      </w:r>
      <w:r w:rsidR="00895130" w:rsidRPr="00E74225">
        <w:rPr>
          <w:rFonts w:ascii="Times New Roman" w:hAnsi="Times New Roman" w:cs="Times New Roman"/>
          <w:b/>
          <w:sz w:val="28"/>
          <w:szCs w:val="28"/>
        </w:rPr>
        <w:br/>
        <w:t xml:space="preserve">в </w:t>
      </w:r>
      <w:r w:rsidRPr="00E74225">
        <w:rPr>
          <w:rFonts w:ascii="Times New Roman" w:hAnsi="Times New Roman" w:cs="Times New Roman"/>
          <w:b/>
          <w:sz w:val="28"/>
          <w:szCs w:val="28"/>
        </w:rPr>
        <w:t>МОУ «</w:t>
      </w:r>
      <w:r w:rsidR="00895130" w:rsidRPr="00E74225">
        <w:rPr>
          <w:rFonts w:ascii="Times New Roman" w:hAnsi="Times New Roman" w:cs="Times New Roman"/>
          <w:b/>
          <w:sz w:val="28"/>
          <w:szCs w:val="28"/>
        </w:rPr>
        <w:t>СОШ</w:t>
      </w:r>
      <w:r w:rsidRPr="00E74225">
        <w:rPr>
          <w:rFonts w:ascii="Times New Roman" w:hAnsi="Times New Roman" w:cs="Times New Roman"/>
          <w:b/>
          <w:sz w:val="28"/>
          <w:szCs w:val="28"/>
        </w:rPr>
        <w:t xml:space="preserve"> ст. </w:t>
      </w:r>
      <w:proofErr w:type="spellStart"/>
      <w:r w:rsidRPr="00E74225">
        <w:rPr>
          <w:rFonts w:ascii="Times New Roman" w:hAnsi="Times New Roman" w:cs="Times New Roman"/>
          <w:b/>
          <w:sz w:val="28"/>
          <w:szCs w:val="28"/>
        </w:rPr>
        <w:t>Курдюм</w:t>
      </w:r>
      <w:proofErr w:type="spellEnd"/>
      <w:r w:rsidRPr="00E74225">
        <w:rPr>
          <w:rFonts w:ascii="Times New Roman" w:hAnsi="Times New Roman" w:cs="Times New Roman"/>
          <w:b/>
          <w:sz w:val="28"/>
          <w:szCs w:val="28"/>
        </w:rPr>
        <w:t xml:space="preserve"> им. Героя Советского Союза П.Т.Пономарева»</w:t>
      </w:r>
    </w:p>
    <w:p w:rsidR="006B1A47" w:rsidRPr="006B1A47" w:rsidRDefault="006B1A47" w:rsidP="006B1A4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7AAB" w:rsidRPr="00895130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</w:t>
      </w:r>
      <w:r w:rsidR="00840361">
        <w:rPr>
          <w:rFonts w:ascii="Times New Roman" w:eastAsia="SchoolBookSanPin" w:hAnsi="Times New Roman" w:cs="Times New Roman"/>
          <w:sz w:val="24"/>
          <w:szCs w:val="24"/>
        </w:rPr>
        <w:t xml:space="preserve"> перечня, предлагаемого в МОУ «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>СОШ</w:t>
      </w:r>
      <w:r w:rsidR="00840361">
        <w:rPr>
          <w:rFonts w:ascii="Times New Roman" w:eastAsia="SchoolBookSanPin" w:hAnsi="Times New Roman" w:cs="Times New Roman"/>
          <w:sz w:val="24"/>
          <w:szCs w:val="24"/>
        </w:rPr>
        <w:t xml:space="preserve"> ст. </w:t>
      </w:r>
      <w:proofErr w:type="spellStart"/>
      <w:r w:rsidR="00840361">
        <w:rPr>
          <w:rFonts w:ascii="Times New Roman" w:eastAsia="SchoolBookSanPin" w:hAnsi="Times New Roman" w:cs="Times New Roman"/>
          <w:sz w:val="24"/>
          <w:szCs w:val="24"/>
        </w:rPr>
        <w:t>Курдюм</w:t>
      </w:r>
      <w:proofErr w:type="spellEnd"/>
      <w:r w:rsidR="00840361">
        <w:rPr>
          <w:rFonts w:ascii="Times New Roman" w:eastAsia="SchoolBookSanPin" w:hAnsi="Times New Roman" w:cs="Times New Roman"/>
          <w:sz w:val="24"/>
          <w:szCs w:val="24"/>
        </w:rPr>
        <w:t xml:space="preserve"> им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>.</w:t>
      </w:r>
      <w:r w:rsidR="00840361">
        <w:rPr>
          <w:rFonts w:ascii="Times New Roman" w:eastAsia="SchoolBookSanPin" w:hAnsi="Times New Roman" w:cs="Times New Roman"/>
          <w:sz w:val="24"/>
          <w:szCs w:val="24"/>
        </w:rPr>
        <w:t xml:space="preserve"> Героя Советского Союза П.Т.Пономарева».</w:t>
      </w:r>
    </w:p>
    <w:p w:rsidR="00E47AAB" w:rsidRPr="00895130" w:rsidRDefault="00E47AAB" w:rsidP="00840361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Внеурочная деятельность в </w:t>
      </w:r>
      <w:r w:rsidR="00840361">
        <w:rPr>
          <w:rFonts w:ascii="Times New Roman" w:eastAsia="SchoolBookSanPin" w:hAnsi="Times New Roman" w:cs="Times New Roman"/>
          <w:sz w:val="24"/>
          <w:szCs w:val="24"/>
        </w:rPr>
        <w:t>МОУ «</w:t>
      </w:r>
      <w:r w:rsidR="00840361" w:rsidRPr="00895130">
        <w:rPr>
          <w:rFonts w:ascii="Times New Roman" w:eastAsia="SchoolBookSanPin" w:hAnsi="Times New Roman" w:cs="Times New Roman"/>
          <w:sz w:val="24"/>
          <w:szCs w:val="24"/>
        </w:rPr>
        <w:t>СОШ</w:t>
      </w:r>
      <w:r w:rsidR="00840361">
        <w:rPr>
          <w:rFonts w:ascii="Times New Roman" w:eastAsia="SchoolBookSanPin" w:hAnsi="Times New Roman" w:cs="Times New Roman"/>
          <w:sz w:val="24"/>
          <w:szCs w:val="24"/>
        </w:rPr>
        <w:t xml:space="preserve"> ст. </w:t>
      </w:r>
      <w:proofErr w:type="spellStart"/>
      <w:r w:rsidR="00840361">
        <w:rPr>
          <w:rFonts w:ascii="Times New Roman" w:eastAsia="SchoolBookSanPin" w:hAnsi="Times New Roman" w:cs="Times New Roman"/>
          <w:sz w:val="24"/>
          <w:szCs w:val="24"/>
        </w:rPr>
        <w:t>Курдюм</w:t>
      </w:r>
      <w:proofErr w:type="spellEnd"/>
      <w:r w:rsidR="00840361">
        <w:rPr>
          <w:rFonts w:ascii="Times New Roman" w:eastAsia="SchoolBookSanPin" w:hAnsi="Times New Roman" w:cs="Times New Roman"/>
          <w:sz w:val="24"/>
          <w:szCs w:val="24"/>
        </w:rPr>
        <w:t xml:space="preserve"> им</w:t>
      </w:r>
      <w:r w:rsidR="00840361" w:rsidRPr="00895130">
        <w:rPr>
          <w:rFonts w:ascii="Times New Roman" w:eastAsia="SchoolBookSanPin" w:hAnsi="Times New Roman" w:cs="Times New Roman"/>
          <w:sz w:val="24"/>
          <w:szCs w:val="24"/>
        </w:rPr>
        <w:t>.</w:t>
      </w:r>
      <w:r w:rsidR="00840361">
        <w:rPr>
          <w:rFonts w:ascii="Times New Roman" w:eastAsia="SchoolBookSanPin" w:hAnsi="Times New Roman" w:cs="Times New Roman"/>
          <w:sz w:val="24"/>
          <w:szCs w:val="24"/>
        </w:rPr>
        <w:t xml:space="preserve"> Героя Советского Союза П.Т.Пономарева»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>осуществляется  посредством различных форм организации, отличных от урочной системы об</w:t>
      </w:r>
      <w:r w:rsidR="00840361">
        <w:rPr>
          <w:rFonts w:ascii="Times New Roman" w:eastAsia="SchoolBookSanPin" w:hAnsi="Times New Roman" w:cs="Times New Roman"/>
          <w:sz w:val="24"/>
          <w:szCs w:val="24"/>
        </w:rPr>
        <w:t>учения, таких как экскурсии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>, круглые столы, конференции, олимпиады, ко</w:t>
      </w:r>
      <w:r w:rsidR="00840361">
        <w:rPr>
          <w:rFonts w:ascii="Times New Roman" w:eastAsia="SchoolBookSanPin" w:hAnsi="Times New Roman" w:cs="Times New Roman"/>
          <w:sz w:val="24"/>
          <w:szCs w:val="24"/>
        </w:rPr>
        <w:t>нкурсы, соревнования, спортивный клуб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="00840361">
        <w:rPr>
          <w:rFonts w:ascii="Times New Roman" w:eastAsia="SchoolBookSanPin" w:hAnsi="Times New Roman" w:cs="Times New Roman"/>
          <w:sz w:val="24"/>
          <w:szCs w:val="24"/>
        </w:rPr>
        <w:t xml:space="preserve">школьный музей, школьный театр,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общественно полезные практики и </w:t>
      </w:r>
      <w:proofErr w:type="gramStart"/>
      <w:r w:rsidRPr="00895130">
        <w:rPr>
          <w:rFonts w:ascii="Times New Roman" w:eastAsia="SchoolBookSanPin" w:hAnsi="Times New Roman" w:cs="Times New Roman"/>
          <w:sz w:val="24"/>
          <w:szCs w:val="24"/>
        </w:rPr>
        <w:t>другое</w:t>
      </w:r>
      <w:proofErr w:type="gramEnd"/>
      <w:r w:rsidRPr="00895130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E47AAB" w:rsidRPr="00895130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Назначение плана внеурочной деятельности –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b/>
          <w:sz w:val="24"/>
          <w:szCs w:val="24"/>
        </w:rPr>
        <w:t>Основными задачами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 организации внеурочной деятельности являются: </w:t>
      </w:r>
    </w:p>
    <w:p w:rsidR="00E47AAB" w:rsidRPr="00895130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E47AAB" w:rsidRPr="00895130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E47AAB" w:rsidRPr="00895130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формирование навыков организации своей жизнедеятельности с учетом правил безопасного образа жизни;</w:t>
      </w:r>
    </w:p>
    <w:p w:rsidR="00E47AAB" w:rsidRPr="00895130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повышение общей культуры обучающихся, углубление их интереса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br/>
        <w:t>к познавательной и проектно-исследовательской деятельности с учетом возрастных и индивидуальных особенностей участников;</w:t>
      </w:r>
    </w:p>
    <w:p w:rsidR="00E47AAB" w:rsidRPr="00895130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E47AAB" w:rsidRPr="00895130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поддержка детских объединений, формирование умений ученического самоуправления;</w:t>
      </w:r>
    </w:p>
    <w:p w:rsidR="00E47AAB" w:rsidRPr="00895130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формирование культуры поведения в информационной среде.</w:t>
      </w:r>
    </w:p>
    <w:p w:rsidR="00840361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lastRenderedPageBreak/>
        <w:t xml:space="preserve">Внеурочная деятельность организуется по направлениям развития личности обучающегося с учетом намеченных задач внеурочной деятельности. Все ее формы представляются в </w:t>
      </w:r>
      <w:proofErr w:type="spellStart"/>
      <w:r w:rsidRPr="00895130">
        <w:rPr>
          <w:rFonts w:ascii="Times New Roman" w:eastAsia="SchoolBookSanPin" w:hAnsi="Times New Roman" w:cs="Times New Roman"/>
          <w:sz w:val="24"/>
          <w:szCs w:val="24"/>
        </w:rPr>
        <w:t>деятельностных</w:t>
      </w:r>
      <w:proofErr w:type="spellEnd"/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 формулировках, что подчеркивает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br/>
        <w:t xml:space="preserve">их практико-ориентированные характеристики. </w:t>
      </w:r>
    </w:p>
    <w:p w:rsidR="00E47AAB" w:rsidRPr="00895130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При выборе направлений и отборе содержания обучения </w:t>
      </w:r>
      <w:r w:rsidR="00840361">
        <w:rPr>
          <w:rFonts w:ascii="Times New Roman" w:eastAsia="SchoolBookSanPin" w:hAnsi="Times New Roman" w:cs="Times New Roman"/>
          <w:sz w:val="24"/>
          <w:szCs w:val="24"/>
        </w:rPr>
        <w:t>МОУ «</w:t>
      </w:r>
      <w:r w:rsidR="00840361" w:rsidRPr="00895130">
        <w:rPr>
          <w:rFonts w:ascii="Times New Roman" w:eastAsia="SchoolBookSanPin" w:hAnsi="Times New Roman" w:cs="Times New Roman"/>
          <w:sz w:val="24"/>
          <w:szCs w:val="24"/>
        </w:rPr>
        <w:t>СОШ</w:t>
      </w:r>
      <w:r w:rsidR="00840361">
        <w:rPr>
          <w:rFonts w:ascii="Times New Roman" w:eastAsia="SchoolBookSanPin" w:hAnsi="Times New Roman" w:cs="Times New Roman"/>
          <w:sz w:val="24"/>
          <w:szCs w:val="24"/>
        </w:rPr>
        <w:t xml:space="preserve"> ст. </w:t>
      </w:r>
      <w:proofErr w:type="spellStart"/>
      <w:r w:rsidR="00840361">
        <w:rPr>
          <w:rFonts w:ascii="Times New Roman" w:eastAsia="SchoolBookSanPin" w:hAnsi="Times New Roman" w:cs="Times New Roman"/>
          <w:sz w:val="24"/>
          <w:szCs w:val="24"/>
        </w:rPr>
        <w:t>Курдюм</w:t>
      </w:r>
      <w:proofErr w:type="spellEnd"/>
      <w:r w:rsidR="00840361">
        <w:rPr>
          <w:rFonts w:ascii="Times New Roman" w:eastAsia="SchoolBookSanPin" w:hAnsi="Times New Roman" w:cs="Times New Roman"/>
          <w:sz w:val="24"/>
          <w:szCs w:val="24"/>
        </w:rPr>
        <w:t xml:space="preserve"> им</w:t>
      </w:r>
      <w:r w:rsidR="00840361" w:rsidRPr="00895130">
        <w:rPr>
          <w:rFonts w:ascii="Times New Roman" w:eastAsia="SchoolBookSanPin" w:hAnsi="Times New Roman" w:cs="Times New Roman"/>
          <w:sz w:val="24"/>
          <w:szCs w:val="24"/>
        </w:rPr>
        <w:t>.</w:t>
      </w:r>
      <w:r w:rsidR="00840361">
        <w:rPr>
          <w:rFonts w:ascii="Times New Roman" w:eastAsia="SchoolBookSanPin" w:hAnsi="Times New Roman" w:cs="Times New Roman"/>
          <w:sz w:val="24"/>
          <w:szCs w:val="24"/>
        </w:rPr>
        <w:t xml:space="preserve"> Героя Советского Союза П.Т.Пономарева»</w:t>
      </w:r>
      <w:r w:rsidR="002B1930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>учитывает:</w:t>
      </w:r>
    </w:p>
    <w:p w:rsidR="00E47AAB" w:rsidRPr="00895130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особенности образовательной организации (условия функционирования, тип школы, особенности контингента, кадровый состав);</w:t>
      </w:r>
    </w:p>
    <w:p w:rsidR="00E47AAB" w:rsidRPr="00895130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E47AAB" w:rsidRPr="00895130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E47AAB" w:rsidRPr="00895130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особенности информационно-образовательной среды образовательной организации, национальные и культурные особенности </w:t>
      </w:r>
      <w:proofErr w:type="spellStart"/>
      <w:r w:rsidRPr="00895130">
        <w:rPr>
          <w:rFonts w:ascii="Times New Roman" w:eastAsia="SchoolBookSanPin" w:hAnsi="Times New Roman" w:cs="Times New Roman"/>
          <w:sz w:val="24"/>
          <w:szCs w:val="24"/>
        </w:rPr>
        <w:t>региона</w:t>
      </w:r>
      <w:proofErr w:type="gramStart"/>
      <w:r w:rsidR="00C8131C" w:rsidRPr="00895130">
        <w:rPr>
          <w:rFonts w:ascii="Times New Roman" w:eastAsia="SchoolBookSanPin" w:hAnsi="Times New Roman" w:cs="Times New Roman"/>
          <w:sz w:val="24"/>
          <w:szCs w:val="24"/>
        </w:rPr>
        <w:t>.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>О</w:t>
      </w:r>
      <w:proofErr w:type="gramEnd"/>
      <w:r w:rsidRPr="00895130">
        <w:rPr>
          <w:rFonts w:ascii="Times New Roman" w:eastAsia="SchoolBookSanPin" w:hAnsi="Times New Roman" w:cs="Times New Roman"/>
          <w:sz w:val="24"/>
          <w:szCs w:val="24"/>
        </w:rPr>
        <w:t>бщий</w:t>
      </w:r>
      <w:proofErr w:type="spellEnd"/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 объем внеурочной деятельности в </w:t>
      </w:r>
      <w:r w:rsidR="002B1930">
        <w:rPr>
          <w:rFonts w:ascii="Times New Roman" w:eastAsia="SchoolBookSanPin" w:hAnsi="Times New Roman" w:cs="Times New Roman"/>
          <w:sz w:val="24"/>
          <w:szCs w:val="24"/>
        </w:rPr>
        <w:t>МОУ «</w:t>
      </w:r>
      <w:r w:rsidR="002B1930" w:rsidRPr="00895130">
        <w:rPr>
          <w:rFonts w:ascii="Times New Roman" w:eastAsia="SchoolBookSanPin" w:hAnsi="Times New Roman" w:cs="Times New Roman"/>
          <w:sz w:val="24"/>
          <w:szCs w:val="24"/>
        </w:rPr>
        <w:t>СОШ</w:t>
      </w:r>
      <w:r w:rsidR="002B1930">
        <w:rPr>
          <w:rFonts w:ascii="Times New Roman" w:eastAsia="SchoolBookSanPin" w:hAnsi="Times New Roman" w:cs="Times New Roman"/>
          <w:sz w:val="24"/>
          <w:szCs w:val="24"/>
        </w:rPr>
        <w:t xml:space="preserve"> ст. </w:t>
      </w:r>
      <w:proofErr w:type="spellStart"/>
      <w:r w:rsidR="002B1930">
        <w:rPr>
          <w:rFonts w:ascii="Times New Roman" w:eastAsia="SchoolBookSanPin" w:hAnsi="Times New Roman" w:cs="Times New Roman"/>
          <w:sz w:val="24"/>
          <w:szCs w:val="24"/>
        </w:rPr>
        <w:t>Курдюм</w:t>
      </w:r>
      <w:proofErr w:type="spellEnd"/>
      <w:r w:rsidR="002B1930">
        <w:rPr>
          <w:rFonts w:ascii="Times New Roman" w:eastAsia="SchoolBookSanPin" w:hAnsi="Times New Roman" w:cs="Times New Roman"/>
          <w:sz w:val="24"/>
          <w:szCs w:val="24"/>
        </w:rPr>
        <w:t xml:space="preserve"> им</w:t>
      </w:r>
      <w:r w:rsidR="002B1930" w:rsidRPr="00895130">
        <w:rPr>
          <w:rFonts w:ascii="Times New Roman" w:eastAsia="SchoolBookSanPin" w:hAnsi="Times New Roman" w:cs="Times New Roman"/>
          <w:sz w:val="24"/>
          <w:szCs w:val="24"/>
        </w:rPr>
        <w:t>.</w:t>
      </w:r>
      <w:r w:rsidR="002B1930">
        <w:rPr>
          <w:rFonts w:ascii="Times New Roman" w:eastAsia="SchoolBookSanPin" w:hAnsi="Times New Roman" w:cs="Times New Roman"/>
          <w:sz w:val="24"/>
          <w:szCs w:val="24"/>
        </w:rPr>
        <w:t xml:space="preserve"> Героя Советского Союза П.Т.Пономарева»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>не превышает 10 часов в неделю.</w:t>
      </w:r>
    </w:p>
    <w:p w:rsidR="00E47AAB" w:rsidRPr="00895130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Один час в неделю отводится  на внеурочное занятие «Разговоры о </w:t>
      </w:r>
      <w:proofErr w:type="gramStart"/>
      <w:r w:rsidRPr="00895130">
        <w:rPr>
          <w:rFonts w:ascii="Times New Roman" w:eastAsia="SchoolBookSanPin" w:hAnsi="Times New Roman" w:cs="Times New Roman"/>
          <w:sz w:val="24"/>
          <w:szCs w:val="24"/>
        </w:rPr>
        <w:t>важном</w:t>
      </w:r>
      <w:proofErr w:type="gramEnd"/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». </w:t>
      </w:r>
    </w:p>
    <w:p w:rsidR="002B1930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895130">
        <w:rPr>
          <w:rFonts w:ascii="Times New Roman" w:eastAsia="SchoolBookSanPin" w:hAnsi="Times New Roman" w:cs="Times New Roman"/>
          <w:sz w:val="24"/>
          <w:szCs w:val="24"/>
        </w:rPr>
        <w:t>Внеурочные занятия «Разговоры о важном» направлены на развитие ценностного отношения обучающихся к своей родине – России, населяющим</w:t>
      </w:r>
      <w:r w:rsidR="002B1930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>ее людям, ее уникальной истории, богатой природе и великой культуре.</w:t>
      </w:r>
      <w:proofErr w:type="gramEnd"/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proofErr w:type="gramStart"/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 </w:t>
      </w:r>
      <w:proofErr w:type="gramEnd"/>
    </w:p>
    <w:p w:rsidR="00E47AAB" w:rsidRPr="00895130" w:rsidRDefault="00E47AAB" w:rsidP="00E47AAB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Основной формат внеурочных занятий «Разговоры о </w:t>
      </w:r>
      <w:proofErr w:type="gramStart"/>
      <w:r w:rsidRPr="00895130">
        <w:rPr>
          <w:rFonts w:ascii="Times New Roman" w:eastAsia="SchoolBookSanPin" w:hAnsi="Times New Roman" w:cs="Times New Roman"/>
          <w:sz w:val="24"/>
          <w:szCs w:val="24"/>
        </w:rPr>
        <w:t>важном</w:t>
      </w:r>
      <w:proofErr w:type="gramEnd"/>
      <w:r w:rsidRPr="00895130">
        <w:rPr>
          <w:rFonts w:ascii="Times New Roman" w:eastAsia="SchoolBookSanPin" w:hAnsi="Times New Roman" w:cs="Times New Roman"/>
          <w:sz w:val="24"/>
          <w:szCs w:val="24"/>
        </w:rPr>
        <w:t>» –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</w:t>
      </w:r>
      <w:r w:rsidR="002B1930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C8131C" w:rsidRPr="00895130" w:rsidRDefault="00C8131C" w:rsidP="00C8131C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С учётом образовательных потребностей и интересов обучающихся, запросов родителей (законных представителей) несовершеннолетних обучающихся, возможностей школы  в  </w:t>
      </w:r>
      <w:r w:rsidR="002B1930">
        <w:rPr>
          <w:rFonts w:ascii="Times New Roman" w:eastAsia="SchoolBookSanPin" w:hAnsi="Times New Roman" w:cs="Times New Roman"/>
          <w:sz w:val="24"/>
          <w:szCs w:val="24"/>
        </w:rPr>
        <w:t>МОУ «</w:t>
      </w:r>
      <w:r w:rsidR="002B1930" w:rsidRPr="00895130">
        <w:rPr>
          <w:rFonts w:ascii="Times New Roman" w:eastAsia="SchoolBookSanPin" w:hAnsi="Times New Roman" w:cs="Times New Roman"/>
          <w:sz w:val="24"/>
          <w:szCs w:val="24"/>
        </w:rPr>
        <w:t>СОШ</w:t>
      </w:r>
      <w:r w:rsidR="002B1930">
        <w:rPr>
          <w:rFonts w:ascii="Times New Roman" w:eastAsia="SchoolBookSanPin" w:hAnsi="Times New Roman" w:cs="Times New Roman"/>
          <w:sz w:val="24"/>
          <w:szCs w:val="24"/>
        </w:rPr>
        <w:t xml:space="preserve"> ст. </w:t>
      </w:r>
      <w:proofErr w:type="spellStart"/>
      <w:r w:rsidR="002B1930">
        <w:rPr>
          <w:rFonts w:ascii="Times New Roman" w:eastAsia="SchoolBookSanPin" w:hAnsi="Times New Roman" w:cs="Times New Roman"/>
          <w:sz w:val="24"/>
          <w:szCs w:val="24"/>
        </w:rPr>
        <w:t>Курдюм</w:t>
      </w:r>
      <w:proofErr w:type="spellEnd"/>
      <w:r w:rsidR="002B1930">
        <w:rPr>
          <w:rFonts w:ascii="Times New Roman" w:eastAsia="SchoolBookSanPin" w:hAnsi="Times New Roman" w:cs="Times New Roman"/>
          <w:sz w:val="24"/>
          <w:szCs w:val="24"/>
        </w:rPr>
        <w:t xml:space="preserve"> им</w:t>
      </w:r>
      <w:r w:rsidR="002B1930" w:rsidRPr="00895130">
        <w:rPr>
          <w:rFonts w:ascii="Times New Roman" w:eastAsia="SchoolBookSanPin" w:hAnsi="Times New Roman" w:cs="Times New Roman"/>
          <w:sz w:val="24"/>
          <w:szCs w:val="24"/>
        </w:rPr>
        <w:t>.</w:t>
      </w:r>
      <w:r w:rsidR="002B1930">
        <w:rPr>
          <w:rFonts w:ascii="Times New Roman" w:eastAsia="SchoolBookSanPin" w:hAnsi="Times New Roman" w:cs="Times New Roman"/>
          <w:sz w:val="24"/>
          <w:szCs w:val="24"/>
        </w:rPr>
        <w:t xml:space="preserve"> Героя Советского Союза П.Т.Пономарева»</w:t>
      </w:r>
      <w:r w:rsidR="002B1930" w:rsidRPr="002B1930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реализуются следующие </w:t>
      </w:r>
      <w:r w:rsidRPr="00895130">
        <w:rPr>
          <w:rFonts w:ascii="Times New Roman" w:eastAsia="SchoolBookSanPin" w:hAnsi="Times New Roman" w:cs="Times New Roman"/>
          <w:b/>
          <w:sz w:val="24"/>
          <w:szCs w:val="24"/>
        </w:rPr>
        <w:t>напр</w:t>
      </w:r>
      <w:r w:rsidR="002B1930">
        <w:rPr>
          <w:rFonts w:ascii="Times New Roman" w:eastAsia="SchoolBookSanPin" w:hAnsi="Times New Roman" w:cs="Times New Roman"/>
          <w:b/>
          <w:sz w:val="24"/>
          <w:szCs w:val="24"/>
        </w:rPr>
        <w:t>авления внеурочной деятельности:</w:t>
      </w:r>
    </w:p>
    <w:p w:rsidR="006B1A47" w:rsidRPr="00895130" w:rsidRDefault="006B1A47" w:rsidP="006B1A47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1. </w:t>
      </w:r>
      <w:r w:rsidRPr="00895130">
        <w:rPr>
          <w:rFonts w:ascii="Times New Roman" w:eastAsia="SchoolBookSanPin" w:hAnsi="Times New Roman" w:cs="Times New Roman"/>
          <w:bCs/>
          <w:sz w:val="24"/>
          <w:szCs w:val="24"/>
        </w:rPr>
        <w:t xml:space="preserve">Спортивно-оздоровительная деятельность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>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:rsidR="006B1A47" w:rsidRPr="00895130" w:rsidRDefault="006B1A47" w:rsidP="006B1A47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lastRenderedPageBreak/>
        <w:t>2 </w:t>
      </w:r>
      <w:r w:rsidRPr="00895130">
        <w:rPr>
          <w:rFonts w:ascii="Times New Roman" w:eastAsia="SchoolBookSanPin" w:hAnsi="Times New Roman" w:cs="Times New Roman"/>
          <w:bCs/>
          <w:sz w:val="24"/>
          <w:szCs w:val="24"/>
        </w:rPr>
        <w:t xml:space="preserve">Проектно-исследовательская деятельность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организуется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br/>
        <w:t>как углубленное изучение учебных предметов в процессе совместной деятельности по выполнению проектов.</w:t>
      </w:r>
    </w:p>
    <w:p w:rsidR="006B1A47" w:rsidRPr="00895130" w:rsidRDefault="006B1A47" w:rsidP="006B1A47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3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>. </w:t>
      </w:r>
      <w:r w:rsidRPr="00895130">
        <w:rPr>
          <w:rFonts w:ascii="Times New Roman" w:eastAsia="SchoolBookSanPin" w:hAnsi="Times New Roman" w:cs="Times New Roman"/>
          <w:bCs/>
          <w:sz w:val="24"/>
          <w:szCs w:val="24"/>
        </w:rPr>
        <w:t xml:space="preserve">Коммуникативная деятельность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>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6B1A47" w:rsidRPr="00895130" w:rsidRDefault="006B1A47" w:rsidP="006B1A47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4. </w:t>
      </w:r>
      <w:r w:rsidRPr="00895130">
        <w:rPr>
          <w:rFonts w:ascii="Times New Roman" w:eastAsia="SchoolBookSanPin" w:hAnsi="Times New Roman" w:cs="Times New Roman"/>
          <w:bCs/>
          <w:sz w:val="24"/>
          <w:szCs w:val="24"/>
        </w:rPr>
        <w:t xml:space="preserve">Художественно-эстетическая творческая деятельность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организуется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br/>
        <w:t xml:space="preserve">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br/>
        <w:t>а также становлению умений участвовать в театрализованной деятельности.</w:t>
      </w:r>
    </w:p>
    <w:p w:rsidR="006B1A47" w:rsidRPr="00895130" w:rsidRDefault="006B1A47" w:rsidP="006B1A47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5. </w:t>
      </w:r>
      <w:r w:rsidRPr="00895130">
        <w:rPr>
          <w:rFonts w:ascii="Times New Roman" w:eastAsia="SchoolBookSanPin" w:hAnsi="Times New Roman" w:cs="Times New Roman"/>
          <w:bCs/>
          <w:sz w:val="24"/>
          <w:szCs w:val="24"/>
        </w:rPr>
        <w:t xml:space="preserve">Информационная культура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>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компьютере.</w:t>
      </w:r>
    </w:p>
    <w:p w:rsidR="006B1A47" w:rsidRPr="00895130" w:rsidRDefault="006B1A47" w:rsidP="006B1A47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6. </w:t>
      </w:r>
      <w:r w:rsidRPr="00895130">
        <w:rPr>
          <w:rFonts w:ascii="Times New Roman" w:eastAsia="SchoolBookSanPin" w:hAnsi="Times New Roman" w:cs="Times New Roman"/>
          <w:bCs/>
          <w:sz w:val="24"/>
          <w:szCs w:val="24"/>
        </w:rPr>
        <w:t xml:space="preserve">Интеллектуальные марафоны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>организуются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</w:r>
    </w:p>
    <w:p w:rsidR="006B1A47" w:rsidRPr="00895130" w:rsidRDefault="006B1A47" w:rsidP="006B1A47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7. </w:t>
      </w:r>
      <w:r w:rsidRPr="00895130">
        <w:rPr>
          <w:rFonts w:ascii="Times New Roman" w:eastAsia="SchoolBookSanPin" w:hAnsi="Times New Roman" w:cs="Times New Roman"/>
          <w:bCs/>
          <w:sz w:val="24"/>
          <w:szCs w:val="24"/>
        </w:rPr>
        <w:t xml:space="preserve">«Учение с увлечением!»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включает систему занятий в зоне ближайшего развития, когда учитель непосредственно помогает </w:t>
      </w:r>
      <w:proofErr w:type="gramStart"/>
      <w:r w:rsidRPr="00895130">
        <w:rPr>
          <w:rFonts w:ascii="Times New Roman" w:eastAsia="SchoolBookSanPin" w:hAnsi="Times New Roman" w:cs="Times New Roman"/>
          <w:sz w:val="24"/>
          <w:szCs w:val="24"/>
        </w:rPr>
        <w:t>обучающемуся</w:t>
      </w:r>
      <w:proofErr w:type="gramEnd"/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 преодолеть трудности, возникшие при изучении разных предметов.</w:t>
      </w:r>
    </w:p>
    <w:p w:rsidR="006B1A47" w:rsidRDefault="00563E76" w:rsidP="006B1A47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К участию во внеурочной деятельности в </w:t>
      </w:r>
      <w:r w:rsidR="002B1930">
        <w:rPr>
          <w:rFonts w:ascii="Times New Roman" w:eastAsia="SchoolBookSanPin" w:hAnsi="Times New Roman" w:cs="Times New Roman"/>
          <w:sz w:val="24"/>
          <w:szCs w:val="24"/>
        </w:rPr>
        <w:t>МОУ «</w:t>
      </w:r>
      <w:r w:rsidR="002B1930" w:rsidRPr="00895130">
        <w:rPr>
          <w:rFonts w:ascii="Times New Roman" w:eastAsia="SchoolBookSanPin" w:hAnsi="Times New Roman" w:cs="Times New Roman"/>
          <w:sz w:val="24"/>
          <w:szCs w:val="24"/>
        </w:rPr>
        <w:t>СОШ</w:t>
      </w:r>
      <w:r w:rsidR="002B1930">
        <w:rPr>
          <w:rFonts w:ascii="Times New Roman" w:eastAsia="SchoolBookSanPin" w:hAnsi="Times New Roman" w:cs="Times New Roman"/>
          <w:sz w:val="24"/>
          <w:szCs w:val="24"/>
        </w:rPr>
        <w:t xml:space="preserve"> ст. </w:t>
      </w:r>
      <w:proofErr w:type="spellStart"/>
      <w:r w:rsidR="002B1930">
        <w:rPr>
          <w:rFonts w:ascii="Times New Roman" w:eastAsia="SchoolBookSanPin" w:hAnsi="Times New Roman" w:cs="Times New Roman"/>
          <w:sz w:val="24"/>
          <w:szCs w:val="24"/>
        </w:rPr>
        <w:t>Курдюм</w:t>
      </w:r>
      <w:proofErr w:type="spellEnd"/>
      <w:r w:rsidR="002B1930">
        <w:rPr>
          <w:rFonts w:ascii="Times New Roman" w:eastAsia="SchoolBookSanPin" w:hAnsi="Times New Roman" w:cs="Times New Roman"/>
          <w:sz w:val="24"/>
          <w:szCs w:val="24"/>
        </w:rPr>
        <w:t xml:space="preserve"> им</w:t>
      </w:r>
      <w:r w:rsidR="002B1930" w:rsidRPr="00895130">
        <w:rPr>
          <w:rFonts w:ascii="Times New Roman" w:eastAsia="SchoolBookSanPin" w:hAnsi="Times New Roman" w:cs="Times New Roman"/>
          <w:sz w:val="24"/>
          <w:szCs w:val="24"/>
        </w:rPr>
        <w:t>.</w:t>
      </w:r>
      <w:r w:rsidR="002B1930">
        <w:rPr>
          <w:rFonts w:ascii="Times New Roman" w:eastAsia="SchoolBookSanPin" w:hAnsi="Times New Roman" w:cs="Times New Roman"/>
          <w:sz w:val="24"/>
          <w:szCs w:val="24"/>
        </w:rPr>
        <w:t xml:space="preserve"> Героя Советского Союза П.Т.Пономарева»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>привлекаются  организации и учреждения дополнительного</w:t>
      </w:r>
      <w:r w:rsidR="002B1930">
        <w:rPr>
          <w:rFonts w:ascii="Times New Roman" w:eastAsia="SchoolBookSanPin" w:hAnsi="Times New Roman" w:cs="Times New Roman"/>
          <w:sz w:val="24"/>
          <w:szCs w:val="24"/>
        </w:rPr>
        <w:t xml:space="preserve"> образования, культуры и спорта (центр дополн</w:t>
      </w:r>
      <w:r w:rsidR="007C1575">
        <w:rPr>
          <w:rFonts w:ascii="Times New Roman" w:eastAsia="SchoolBookSanPin" w:hAnsi="Times New Roman" w:cs="Times New Roman"/>
          <w:sz w:val="24"/>
          <w:szCs w:val="24"/>
        </w:rPr>
        <w:t>и</w:t>
      </w:r>
      <w:r w:rsidR="002B1930">
        <w:rPr>
          <w:rFonts w:ascii="Times New Roman" w:eastAsia="SchoolBookSanPin" w:hAnsi="Times New Roman" w:cs="Times New Roman"/>
          <w:sz w:val="24"/>
          <w:szCs w:val="24"/>
        </w:rPr>
        <w:t>тельного образования</w:t>
      </w:r>
      <w:r w:rsidR="007C1575">
        <w:rPr>
          <w:rFonts w:ascii="Times New Roman" w:eastAsia="SchoolBookSanPin" w:hAnsi="Times New Roman" w:cs="Times New Roman"/>
          <w:sz w:val="24"/>
          <w:szCs w:val="24"/>
        </w:rPr>
        <w:t xml:space="preserve"> естественнонаучной и технологической направленности «Точка роста», сельский клуб, сельская библиотека).</w:t>
      </w:r>
    </w:p>
    <w:p w:rsidR="00563E76" w:rsidRPr="00895130" w:rsidRDefault="007C1575" w:rsidP="006B1A47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</w:rPr>
        <w:t xml:space="preserve">План </w:t>
      </w:r>
      <w:r w:rsidR="00563E76" w:rsidRPr="00895130">
        <w:rPr>
          <w:rFonts w:ascii="Times New Roman" w:hAnsi="Times New Roman" w:cs="Times New Roman"/>
          <w:b/>
          <w:color w:val="212121"/>
          <w:sz w:val="24"/>
          <w:szCs w:val="24"/>
        </w:rPr>
        <w:t>внеурочной деятельности НОО на 202</w:t>
      </w:r>
      <w:r w:rsidR="00537F4E">
        <w:rPr>
          <w:rFonts w:ascii="Times New Roman" w:hAnsi="Times New Roman" w:cs="Times New Roman"/>
          <w:b/>
          <w:color w:val="212121"/>
          <w:sz w:val="24"/>
          <w:szCs w:val="24"/>
        </w:rPr>
        <w:t>4</w:t>
      </w:r>
      <w:r w:rsidR="00563E76" w:rsidRPr="00895130">
        <w:rPr>
          <w:rFonts w:ascii="Times New Roman" w:hAnsi="Times New Roman" w:cs="Times New Roman"/>
          <w:b/>
          <w:color w:val="212121"/>
          <w:sz w:val="24"/>
          <w:szCs w:val="24"/>
        </w:rPr>
        <w:t>-202</w:t>
      </w:r>
      <w:r w:rsidR="00537F4E">
        <w:rPr>
          <w:rFonts w:ascii="Times New Roman" w:hAnsi="Times New Roman" w:cs="Times New Roman"/>
          <w:b/>
          <w:color w:val="212121"/>
          <w:sz w:val="24"/>
          <w:szCs w:val="24"/>
        </w:rPr>
        <w:t>5</w:t>
      </w:r>
    </w:p>
    <w:tbl>
      <w:tblPr>
        <w:tblW w:w="9768" w:type="dxa"/>
        <w:tblInd w:w="122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000" w:firstRow="0" w:lastRow="0" w:firstColumn="0" w:lastColumn="0" w:noHBand="0" w:noVBand="0"/>
      </w:tblPr>
      <w:tblGrid>
        <w:gridCol w:w="2254"/>
        <w:gridCol w:w="1985"/>
        <w:gridCol w:w="1418"/>
        <w:gridCol w:w="1035"/>
        <w:gridCol w:w="1134"/>
        <w:gridCol w:w="993"/>
        <w:gridCol w:w="949"/>
      </w:tblGrid>
      <w:tr w:rsidR="00563E76" w:rsidRPr="006B1A47" w:rsidTr="006B1A47">
        <w:trPr>
          <w:cantSplit/>
          <w:trHeight w:val="374"/>
          <w:tblHeader/>
        </w:trPr>
        <w:tc>
          <w:tcPr>
            <w:tcW w:w="2254" w:type="dxa"/>
            <w:vMerge w:val="restart"/>
          </w:tcPr>
          <w:p w:rsidR="00563E76" w:rsidRPr="006B1A47" w:rsidRDefault="00563E76" w:rsidP="007C1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1985" w:type="dxa"/>
            <w:vMerge w:val="restart"/>
          </w:tcPr>
          <w:p w:rsidR="00563E76" w:rsidRPr="006B1A47" w:rsidRDefault="00563E76" w:rsidP="007C1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34" w:right="-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1418" w:type="dxa"/>
            <w:vMerge w:val="restart"/>
          </w:tcPr>
          <w:p w:rsidR="00563E76" w:rsidRPr="006B1A47" w:rsidRDefault="00563E76" w:rsidP="007C1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4111" w:type="dxa"/>
            <w:gridSpan w:val="4"/>
          </w:tcPr>
          <w:p w:rsidR="00563E76" w:rsidRPr="006B1A47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563E76" w:rsidRPr="006B1A47" w:rsidTr="006B1A47">
        <w:trPr>
          <w:cantSplit/>
          <w:trHeight w:val="652"/>
          <w:tblHeader/>
        </w:trPr>
        <w:tc>
          <w:tcPr>
            <w:tcW w:w="2254" w:type="dxa"/>
            <w:vMerge/>
          </w:tcPr>
          <w:p w:rsidR="00563E76" w:rsidRPr="006B1A47" w:rsidRDefault="00563E76" w:rsidP="007C1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63E76" w:rsidRPr="006B1A47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63E76" w:rsidRPr="006B1A47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6B1A47" w:rsidRPr="006B1A47" w:rsidRDefault="00563E76" w:rsidP="007C1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563E76" w:rsidRPr="006B1A47" w:rsidRDefault="00563E76" w:rsidP="007C1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563E76" w:rsidRPr="006B1A47" w:rsidRDefault="00563E76" w:rsidP="007C1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6" w:right="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993" w:type="dxa"/>
          </w:tcPr>
          <w:p w:rsidR="00563E76" w:rsidRPr="006B1A47" w:rsidRDefault="00563E76" w:rsidP="007C1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C1575" w:rsidRPr="006B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49" w:type="dxa"/>
          </w:tcPr>
          <w:p w:rsidR="00563E76" w:rsidRPr="006B1A47" w:rsidRDefault="00563E76" w:rsidP="006B1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4"/>
              </w:tabs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</w:tr>
      <w:tr w:rsidR="00537F4E" w:rsidRPr="006B1A47" w:rsidTr="006B1A47">
        <w:trPr>
          <w:cantSplit/>
          <w:trHeight w:val="953"/>
          <w:tblHeader/>
        </w:trPr>
        <w:tc>
          <w:tcPr>
            <w:tcW w:w="2254" w:type="dxa"/>
            <w:vMerge w:val="restart"/>
          </w:tcPr>
          <w:p w:rsidR="00537F4E" w:rsidRPr="006B1A47" w:rsidRDefault="00537F4E" w:rsidP="007C1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20" w:righ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1985" w:type="dxa"/>
          </w:tcPr>
          <w:p w:rsidR="00537F4E" w:rsidRPr="006B1A47" w:rsidRDefault="00537F4E" w:rsidP="0053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Бадминтон</w:t>
            </w:r>
            <w:r w:rsidRPr="006B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37F4E" w:rsidRPr="006B1A47" w:rsidRDefault="00537F4E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035" w:type="dxa"/>
          </w:tcPr>
          <w:p w:rsidR="00537F4E" w:rsidRPr="006B1A47" w:rsidRDefault="00537F4E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7F4E" w:rsidRPr="006B1A47" w:rsidRDefault="00537F4E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37F4E" w:rsidRPr="006B1A47" w:rsidRDefault="00537F4E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537F4E" w:rsidRPr="006B1A47" w:rsidRDefault="00537F4E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7F4E" w:rsidRPr="006B1A47" w:rsidTr="00E12315">
        <w:trPr>
          <w:cantSplit/>
          <w:trHeight w:val="953"/>
          <w:tblHeader/>
        </w:trPr>
        <w:tc>
          <w:tcPr>
            <w:tcW w:w="2254" w:type="dxa"/>
            <w:vMerge/>
          </w:tcPr>
          <w:p w:rsidR="00537F4E" w:rsidRPr="006B1A47" w:rsidRDefault="00537F4E" w:rsidP="007C1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20" w:righ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7F4E" w:rsidRPr="006B1A47" w:rsidRDefault="00537F4E" w:rsidP="0053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спортивный клуб «Феникс»</w:t>
            </w:r>
          </w:p>
        </w:tc>
        <w:tc>
          <w:tcPr>
            <w:tcW w:w="1418" w:type="dxa"/>
          </w:tcPr>
          <w:p w:rsidR="00537F4E" w:rsidRPr="006B1A47" w:rsidRDefault="00537F4E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Школьное сообщество</w:t>
            </w:r>
          </w:p>
        </w:tc>
        <w:tc>
          <w:tcPr>
            <w:tcW w:w="4111" w:type="dxa"/>
            <w:gridSpan w:val="4"/>
          </w:tcPr>
          <w:p w:rsidR="00537F4E" w:rsidRPr="006B1A47" w:rsidRDefault="00537F4E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1A47" w:rsidRPr="006B1A47" w:rsidTr="006B1A47">
        <w:trPr>
          <w:cantSplit/>
          <w:trHeight w:val="376"/>
          <w:tblHeader/>
        </w:trPr>
        <w:tc>
          <w:tcPr>
            <w:tcW w:w="2254" w:type="dxa"/>
          </w:tcPr>
          <w:p w:rsidR="006B1A47" w:rsidRPr="006B1A47" w:rsidRDefault="006B1A47" w:rsidP="007C1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20" w:righ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Проектно-исследовательская деятельность</w:t>
            </w:r>
          </w:p>
        </w:tc>
        <w:tc>
          <w:tcPr>
            <w:tcW w:w="1985" w:type="dxa"/>
          </w:tcPr>
          <w:p w:rsidR="006B1A47" w:rsidRPr="00537F4E" w:rsidRDefault="006B1A47" w:rsidP="007C1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музей</w:t>
            </w:r>
          </w:p>
        </w:tc>
        <w:tc>
          <w:tcPr>
            <w:tcW w:w="1418" w:type="dxa"/>
          </w:tcPr>
          <w:p w:rsidR="006B1A47" w:rsidRPr="006B1A47" w:rsidRDefault="006B1A47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4111" w:type="dxa"/>
            <w:gridSpan w:val="4"/>
          </w:tcPr>
          <w:p w:rsidR="006B1A47" w:rsidRPr="006B1A47" w:rsidRDefault="006B1A47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B1A47" w:rsidRPr="006B1A47" w:rsidRDefault="006B1A47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7F4E" w:rsidRPr="006B1A47" w:rsidTr="00EB0A0A">
        <w:trPr>
          <w:cantSplit/>
          <w:trHeight w:val="376"/>
          <w:tblHeader/>
        </w:trPr>
        <w:tc>
          <w:tcPr>
            <w:tcW w:w="2254" w:type="dxa"/>
          </w:tcPr>
          <w:p w:rsidR="00537F4E" w:rsidRPr="006B1A47" w:rsidRDefault="00537F4E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1985" w:type="dxa"/>
          </w:tcPr>
          <w:p w:rsidR="00537F4E" w:rsidRPr="00537F4E" w:rsidRDefault="00537F4E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537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537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37F4E" w:rsidRPr="006B1A47" w:rsidRDefault="00537F4E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общения</w:t>
            </w:r>
          </w:p>
        </w:tc>
        <w:tc>
          <w:tcPr>
            <w:tcW w:w="1035" w:type="dxa"/>
          </w:tcPr>
          <w:p w:rsidR="00537F4E" w:rsidRPr="006B1A47" w:rsidRDefault="00537F4E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7F4E" w:rsidRPr="006B1A47" w:rsidRDefault="00537F4E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2" w:type="dxa"/>
            <w:gridSpan w:val="2"/>
          </w:tcPr>
          <w:p w:rsidR="00537F4E" w:rsidRPr="006B1A47" w:rsidRDefault="00537F4E" w:rsidP="0053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3E76" w:rsidRPr="006B1A47" w:rsidTr="006B1A47">
        <w:trPr>
          <w:cantSplit/>
          <w:trHeight w:val="376"/>
          <w:tblHeader/>
        </w:trPr>
        <w:tc>
          <w:tcPr>
            <w:tcW w:w="2254" w:type="dxa"/>
            <w:vMerge w:val="restart"/>
          </w:tcPr>
          <w:p w:rsidR="00563E76" w:rsidRPr="006B1A47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1985" w:type="dxa"/>
          </w:tcPr>
          <w:p w:rsidR="00563E76" w:rsidRPr="00537F4E" w:rsidRDefault="007C1575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«Волшебный мир бумаги</w:t>
            </w:r>
            <w:r w:rsidR="00563E76" w:rsidRPr="00537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63E76" w:rsidRPr="006B1A47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035" w:type="dxa"/>
          </w:tcPr>
          <w:p w:rsidR="00563E76" w:rsidRPr="006B1A47" w:rsidRDefault="00537F4E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63E76" w:rsidRPr="006B1A47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E76" w:rsidRPr="006B1A47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</w:tcPr>
          <w:p w:rsidR="00563E76" w:rsidRPr="006B1A47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E76" w:rsidRPr="006B1A47" w:rsidTr="006B1A47">
        <w:trPr>
          <w:cantSplit/>
          <w:trHeight w:val="376"/>
          <w:tblHeader/>
        </w:trPr>
        <w:tc>
          <w:tcPr>
            <w:tcW w:w="2254" w:type="dxa"/>
            <w:vMerge/>
          </w:tcPr>
          <w:p w:rsidR="00563E76" w:rsidRPr="006B1A47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3E76" w:rsidRPr="00537F4E" w:rsidRDefault="00FA393B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1418" w:type="dxa"/>
          </w:tcPr>
          <w:p w:rsidR="00563E76" w:rsidRPr="006B1A47" w:rsidRDefault="00FA393B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035" w:type="dxa"/>
          </w:tcPr>
          <w:p w:rsidR="00563E76" w:rsidRPr="006B1A47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E76" w:rsidRPr="006B1A47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63E76" w:rsidRPr="006B1A47" w:rsidRDefault="00537F4E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563E76" w:rsidRPr="006B1A47" w:rsidRDefault="00563E76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A47" w:rsidRPr="006B1A47" w:rsidTr="006B1A47">
        <w:trPr>
          <w:cantSplit/>
          <w:trHeight w:val="376"/>
          <w:tblHeader/>
        </w:trPr>
        <w:tc>
          <w:tcPr>
            <w:tcW w:w="2254" w:type="dxa"/>
          </w:tcPr>
          <w:p w:rsidR="006B1A47" w:rsidRPr="006B1A47" w:rsidRDefault="006B1A47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1985" w:type="dxa"/>
          </w:tcPr>
          <w:p w:rsidR="006B1A47" w:rsidRPr="00537F4E" w:rsidRDefault="006B1A47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«Тропинка в профессию»</w:t>
            </w:r>
          </w:p>
        </w:tc>
        <w:tc>
          <w:tcPr>
            <w:tcW w:w="1418" w:type="dxa"/>
          </w:tcPr>
          <w:p w:rsidR="006B1A47" w:rsidRPr="006B1A47" w:rsidRDefault="006B1A47" w:rsidP="00817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035" w:type="dxa"/>
          </w:tcPr>
          <w:p w:rsidR="006B1A47" w:rsidRPr="006B1A47" w:rsidRDefault="006B1A47" w:rsidP="00817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1A47" w:rsidRPr="006B1A47" w:rsidRDefault="006B1A47" w:rsidP="00817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B1A47" w:rsidRPr="006B1A47" w:rsidRDefault="006B1A47" w:rsidP="00817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6B1A47" w:rsidRPr="006B1A47" w:rsidRDefault="006B1A47" w:rsidP="00817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1A47" w:rsidRPr="006B1A47" w:rsidTr="006B1A47">
        <w:trPr>
          <w:cantSplit/>
          <w:trHeight w:val="376"/>
          <w:tblHeader/>
        </w:trPr>
        <w:tc>
          <w:tcPr>
            <w:tcW w:w="2254" w:type="dxa"/>
            <w:vMerge w:val="restart"/>
          </w:tcPr>
          <w:p w:rsidR="006B1A47" w:rsidRPr="006B1A47" w:rsidRDefault="006B1A47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«Учение с увлечением!»</w:t>
            </w:r>
          </w:p>
        </w:tc>
        <w:tc>
          <w:tcPr>
            <w:tcW w:w="1985" w:type="dxa"/>
          </w:tcPr>
          <w:p w:rsidR="006B1A47" w:rsidRPr="00537F4E" w:rsidRDefault="006B1A47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«Моя читательская грамотность»</w:t>
            </w:r>
          </w:p>
        </w:tc>
        <w:tc>
          <w:tcPr>
            <w:tcW w:w="1418" w:type="dxa"/>
          </w:tcPr>
          <w:p w:rsidR="006B1A47" w:rsidRPr="006B1A47" w:rsidRDefault="006B1A47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035" w:type="dxa"/>
          </w:tcPr>
          <w:p w:rsidR="006B1A47" w:rsidRPr="006B1A47" w:rsidRDefault="00537F4E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1A47" w:rsidRPr="006B1A47" w:rsidRDefault="006B1A47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B1A47" w:rsidRPr="006B1A47" w:rsidRDefault="00537F4E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6B1A47" w:rsidRPr="006B1A47" w:rsidRDefault="006B1A47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A47" w:rsidRPr="006B1A47" w:rsidTr="006B1A47">
        <w:trPr>
          <w:cantSplit/>
          <w:trHeight w:val="376"/>
          <w:tblHeader/>
        </w:trPr>
        <w:tc>
          <w:tcPr>
            <w:tcW w:w="2254" w:type="dxa"/>
            <w:vMerge/>
          </w:tcPr>
          <w:p w:rsidR="006B1A47" w:rsidRPr="006B1A47" w:rsidRDefault="006B1A47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B1A47" w:rsidRPr="00537F4E" w:rsidRDefault="006B1A47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«Математическая грамотность»</w:t>
            </w:r>
          </w:p>
        </w:tc>
        <w:tc>
          <w:tcPr>
            <w:tcW w:w="1418" w:type="dxa"/>
          </w:tcPr>
          <w:p w:rsidR="006B1A47" w:rsidRPr="006B1A47" w:rsidRDefault="006B1A47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035" w:type="dxa"/>
          </w:tcPr>
          <w:p w:rsidR="006B1A47" w:rsidRPr="006B1A47" w:rsidRDefault="006B1A47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1A47" w:rsidRPr="006B1A47" w:rsidRDefault="006B1A47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B1A47" w:rsidRPr="006B1A47" w:rsidRDefault="006B1A47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</w:tcPr>
          <w:p w:rsidR="006B1A47" w:rsidRPr="006B1A47" w:rsidRDefault="006B1A47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1A47" w:rsidRPr="006B1A47" w:rsidTr="006B1A47">
        <w:trPr>
          <w:cantSplit/>
          <w:trHeight w:val="376"/>
          <w:tblHeader/>
        </w:trPr>
        <w:tc>
          <w:tcPr>
            <w:tcW w:w="5657" w:type="dxa"/>
            <w:gridSpan w:val="3"/>
          </w:tcPr>
          <w:p w:rsidR="006B1A47" w:rsidRPr="006B1A47" w:rsidRDefault="006B1A47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3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за неделю</w:t>
            </w:r>
          </w:p>
        </w:tc>
        <w:tc>
          <w:tcPr>
            <w:tcW w:w="1035" w:type="dxa"/>
          </w:tcPr>
          <w:p w:rsidR="006B1A47" w:rsidRPr="006B1A47" w:rsidRDefault="00537F4E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22" w:right="4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B1A47" w:rsidRPr="006B1A47" w:rsidRDefault="00537F4E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96" w:right="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B1A47" w:rsidRPr="006B1A47" w:rsidRDefault="00537F4E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21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9" w:type="dxa"/>
          </w:tcPr>
          <w:p w:rsidR="006B1A47" w:rsidRPr="006B1A47" w:rsidRDefault="004714CB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59"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B1A47" w:rsidRPr="006B1A47" w:rsidTr="006B1A47">
        <w:trPr>
          <w:cantSplit/>
          <w:trHeight w:val="376"/>
          <w:tblHeader/>
        </w:trPr>
        <w:tc>
          <w:tcPr>
            <w:tcW w:w="5657" w:type="dxa"/>
            <w:gridSpan w:val="3"/>
          </w:tcPr>
          <w:p w:rsidR="006B1A47" w:rsidRPr="006B1A47" w:rsidRDefault="006B1A47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1035" w:type="dxa"/>
          </w:tcPr>
          <w:p w:rsidR="006B1A47" w:rsidRPr="006B1A47" w:rsidRDefault="00537F4E" w:rsidP="00FA3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34" w:type="dxa"/>
          </w:tcPr>
          <w:p w:rsidR="006B1A47" w:rsidRPr="006B1A47" w:rsidRDefault="00537F4E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96" w:right="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993" w:type="dxa"/>
          </w:tcPr>
          <w:p w:rsidR="006B1A47" w:rsidRPr="006B1A47" w:rsidRDefault="00537F4E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5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949" w:type="dxa"/>
          </w:tcPr>
          <w:p w:rsidR="006B1A47" w:rsidRPr="006B1A47" w:rsidRDefault="004714CB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59"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6B1A47" w:rsidRPr="006B1A47" w:rsidTr="006B1A47">
        <w:trPr>
          <w:cantSplit/>
          <w:trHeight w:val="376"/>
          <w:tblHeader/>
        </w:trPr>
        <w:tc>
          <w:tcPr>
            <w:tcW w:w="5657" w:type="dxa"/>
            <w:gridSpan w:val="3"/>
          </w:tcPr>
          <w:p w:rsidR="006B1A47" w:rsidRPr="006B1A47" w:rsidRDefault="006B1A47" w:rsidP="00524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на уровень образования</w:t>
            </w:r>
          </w:p>
        </w:tc>
        <w:tc>
          <w:tcPr>
            <w:tcW w:w="4111" w:type="dxa"/>
            <w:gridSpan w:val="4"/>
          </w:tcPr>
          <w:p w:rsidR="006B1A47" w:rsidRPr="006B1A47" w:rsidRDefault="00537F4E" w:rsidP="00FA3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  <w:bookmarkStart w:id="0" w:name="_GoBack"/>
            <w:bookmarkEnd w:id="0"/>
          </w:p>
        </w:tc>
      </w:tr>
    </w:tbl>
    <w:p w:rsidR="00E47AAB" w:rsidRPr="00895130" w:rsidRDefault="00563E7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</w:p>
    <w:sectPr w:rsidR="00E47AAB" w:rsidRPr="00895130" w:rsidSect="006B1A47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AB"/>
    <w:rsid w:val="00132123"/>
    <w:rsid w:val="002B1930"/>
    <w:rsid w:val="004714CB"/>
    <w:rsid w:val="00537F4E"/>
    <w:rsid w:val="00563E76"/>
    <w:rsid w:val="006B1A47"/>
    <w:rsid w:val="007C1575"/>
    <w:rsid w:val="00840361"/>
    <w:rsid w:val="00895130"/>
    <w:rsid w:val="00C6486C"/>
    <w:rsid w:val="00C8131C"/>
    <w:rsid w:val="00E47AAB"/>
    <w:rsid w:val="00E53776"/>
    <w:rsid w:val="00E74225"/>
    <w:rsid w:val="00FA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Екатерина</cp:lastModifiedBy>
  <cp:revision>4</cp:revision>
  <dcterms:created xsi:type="dcterms:W3CDTF">2023-08-20T20:52:00Z</dcterms:created>
  <dcterms:modified xsi:type="dcterms:W3CDTF">2024-09-08T18:43:00Z</dcterms:modified>
</cp:coreProperties>
</file>